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0A93" w14:textId="77777777" w:rsidR="00E57792" w:rsidRDefault="00E57792" w:rsidP="00E57792">
      <w:pPr>
        <w:jc w:val="center"/>
        <w:rPr>
          <w:b/>
          <w:bCs/>
          <w:sz w:val="28"/>
          <w:szCs w:val="28"/>
          <w:lang w:val="fr-FR"/>
        </w:rPr>
      </w:pPr>
      <w:r w:rsidRPr="00E57792">
        <w:rPr>
          <w:noProof/>
          <w:lang w:val="fr-FR"/>
        </w:rPr>
        <w:drawing>
          <wp:inline distT="0" distB="0" distL="0" distR="0" wp14:anchorId="281C11E0" wp14:editId="175D28F6">
            <wp:extent cx="2230582" cy="1672876"/>
            <wp:effectExtent l="0" t="0" r="508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3890" cy="171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B3423" w14:textId="3331E7CD" w:rsidR="00C40D6D" w:rsidRPr="0053571C" w:rsidRDefault="00C40D6D" w:rsidP="00E57792">
      <w:pPr>
        <w:jc w:val="center"/>
        <w:rPr>
          <w:b/>
          <w:bCs/>
          <w:sz w:val="28"/>
          <w:szCs w:val="28"/>
          <w:lang w:val="fr-FR"/>
        </w:rPr>
      </w:pPr>
      <w:r w:rsidRPr="0053571C">
        <w:rPr>
          <w:b/>
          <w:bCs/>
          <w:sz w:val="28"/>
          <w:szCs w:val="28"/>
          <w:lang w:val="fr-FR"/>
        </w:rPr>
        <w:t xml:space="preserve">Shiatsu et </w:t>
      </w:r>
      <w:r w:rsidR="00330F33">
        <w:rPr>
          <w:b/>
          <w:bCs/>
          <w:sz w:val="28"/>
          <w:szCs w:val="28"/>
          <w:lang w:val="fr-FR"/>
        </w:rPr>
        <w:t xml:space="preserve">Mouvement </w:t>
      </w:r>
      <w:r w:rsidRPr="0053571C">
        <w:rPr>
          <w:b/>
          <w:bCs/>
          <w:sz w:val="28"/>
          <w:szCs w:val="28"/>
          <w:lang w:val="fr-FR"/>
        </w:rPr>
        <w:t>Cranio Sacré</w:t>
      </w:r>
      <w:r w:rsidRPr="00EB74A3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 xml:space="preserve">   p</w:t>
      </w:r>
      <w:r w:rsidRPr="0053571C">
        <w:rPr>
          <w:i/>
          <w:iCs/>
          <w:lang w:val="fr-FR"/>
        </w:rPr>
        <w:t>ar Véronique Cloquet</w:t>
      </w:r>
    </w:p>
    <w:p w14:paraId="24DBEACC" w14:textId="77777777" w:rsidR="00C40D6D" w:rsidRPr="00EB74A3" w:rsidRDefault="00C40D6D" w:rsidP="00C40D6D">
      <w:pPr>
        <w:jc w:val="center"/>
        <w:rPr>
          <w:i/>
          <w:iCs/>
          <w:lang w:val="fr-FR"/>
        </w:rPr>
      </w:pPr>
    </w:p>
    <w:p w14:paraId="23CB63E9" w14:textId="2B3BFAFB" w:rsidR="00C40D6D" w:rsidRDefault="00C40D6D" w:rsidP="00C40D6D">
      <w:pPr>
        <w:rPr>
          <w:lang w:val="fr-FR"/>
        </w:rPr>
      </w:pPr>
      <w:r>
        <w:rPr>
          <w:lang w:val="fr-FR"/>
        </w:rPr>
        <w:t xml:space="preserve">« Shiatsu et </w:t>
      </w:r>
      <w:r w:rsidR="00330F33">
        <w:rPr>
          <w:lang w:val="fr-FR"/>
        </w:rPr>
        <w:t xml:space="preserve">Mouvement </w:t>
      </w:r>
      <w:r>
        <w:rPr>
          <w:lang w:val="fr-FR"/>
        </w:rPr>
        <w:t>Cranio Sacré »</w:t>
      </w:r>
      <w:r w:rsidR="00A620B3">
        <w:rPr>
          <w:lang w:val="fr-FR"/>
        </w:rPr>
        <w:t>,</w:t>
      </w:r>
      <w:r>
        <w:rPr>
          <w:lang w:val="fr-FR"/>
        </w:rPr>
        <w:t xml:space="preserve"> c’est une </w:t>
      </w:r>
      <w:r w:rsidR="002044BF">
        <w:rPr>
          <w:lang w:val="fr-FR"/>
        </w:rPr>
        <w:t>approche qui invite le shiatsushi à travailler</w:t>
      </w:r>
      <w:r>
        <w:rPr>
          <w:lang w:val="fr-FR"/>
        </w:rPr>
        <w:t xml:space="preserve"> la circulation subtile de l’énergie Ki en se connectant au Mouvement Cranio Sacré qui traverse tout l’organisme. La démarche </w:t>
      </w:r>
      <w:r w:rsidR="00FC58F9">
        <w:rPr>
          <w:lang w:val="fr-FR"/>
        </w:rPr>
        <w:t>e</w:t>
      </w:r>
      <w:r>
        <w:rPr>
          <w:lang w:val="fr-FR"/>
        </w:rPr>
        <w:t>st basée sur des recherches scientifiques et leurs récentes évolutions en matière de biorythmes et de fascias.</w:t>
      </w:r>
      <w:r w:rsidR="00CE08E6">
        <w:rPr>
          <w:lang w:val="fr-FR"/>
        </w:rPr>
        <w:t xml:space="preserve"> </w:t>
      </w:r>
    </w:p>
    <w:p w14:paraId="4CC4A647" w14:textId="77777777" w:rsidR="00C40D6D" w:rsidRDefault="00C40D6D" w:rsidP="00C40D6D">
      <w:pPr>
        <w:rPr>
          <w:lang w:val="fr-FR"/>
        </w:rPr>
      </w:pPr>
    </w:p>
    <w:p w14:paraId="2F2BDA52" w14:textId="59B3C07E" w:rsidR="00C40D6D" w:rsidRDefault="00C40D6D" w:rsidP="00C40D6D">
      <w:pPr>
        <w:rPr>
          <w:lang w:val="fr-FR"/>
        </w:rPr>
      </w:pPr>
      <w:r>
        <w:rPr>
          <w:lang w:val="fr-FR"/>
        </w:rPr>
        <w:t>Le Mouvement Cranio Sacré (MCS) est un mouvement qui se répand depuis le 4</w:t>
      </w:r>
      <w:r w:rsidRPr="00A97C64">
        <w:rPr>
          <w:vertAlign w:val="superscript"/>
          <w:lang w:val="fr-FR"/>
        </w:rPr>
        <w:t>ème</w:t>
      </w:r>
      <w:r>
        <w:rPr>
          <w:lang w:val="fr-FR"/>
        </w:rPr>
        <w:t xml:space="preserve"> ventricule du cerveau au travers de tout le corps grâce au réseau fascial. </w:t>
      </w:r>
      <w:r w:rsidR="00A620B3">
        <w:rPr>
          <w:lang w:val="fr-FR"/>
        </w:rPr>
        <w:t xml:space="preserve"> </w:t>
      </w:r>
      <w:r>
        <w:rPr>
          <w:lang w:val="fr-FR"/>
        </w:rPr>
        <w:t>Le MCS possède son propre biorythme, distinct des rythmes cardiaque, respiratoire et cellulaire.</w:t>
      </w:r>
    </w:p>
    <w:p w14:paraId="40633E2D" w14:textId="77777777" w:rsidR="00C40D6D" w:rsidRDefault="00C40D6D" w:rsidP="00C40D6D">
      <w:pPr>
        <w:rPr>
          <w:lang w:val="fr-FR"/>
        </w:rPr>
      </w:pPr>
    </w:p>
    <w:p w14:paraId="3A551BA4" w14:textId="1F9053EC" w:rsidR="00C40D6D" w:rsidRDefault="00C40D6D" w:rsidP="00C40D6D">
      <w:pPr>
        <w:rPr>
          <w:lang w:val="fr-FR"/>
        </w:rPr>
      </w:pPr>
      <w:r>
        <w:rPr>
          <w:lang w:val="fr-FR"/>
        </w:rPr>
        <w:t xml:space="preserve">Les fascias, qui ne sont plus à définir aujourd’hui, ont fait l’objet de très nombreuses recherches </w:t>
      </w:r>
      <w:r w:rsidR="00A620B3">
        <w:rPr>
          <w:lang w:val="fr-FR"/>
        </w:rPr>
        <w:t>ces</w:t>
      </w:r>
      <w:r>
        <w:rPr>
          <w:lang w:val="fr-FR"/>
        </w:rPr>
        <w:t xml:space="preserve"> </w:t>
      </w:r>
      <w:r w:rsidR="00107D71">
        <w:rPr>
          <w:lang w:val="fr-FR"/>
        </w:rPr>
        <w:t>2</w:t>
      </w:r>
      <w:r>
        <w:rPr>
          <w:lang w:val="fr-FR"/>
        </w:rPr>
        <w:t>0 dernières années et les découvertes avancées aujourd’hui par les chercheurs sont innovantes</w:t>
      </w:r>
      <w:r w:rsidR="00A620B3">
        <w:rPr>
          <w:lang w:val="fr-FR"/>
        </w:rPr>
        <w:t xml:space="preserve"> et</w:t>
      </w:r>
      <w:r>
        <w:rPr>
          <w:lang w:val="fr-FR"/>
        </w:rPr>
        <w:t xml:space="preserve"> riches de piste</w:t>
      </w:r>
      <w:r w:rsidR="00A620B3">
        <w:rPr>
          <w:lang w:val="fr-FR"/>
        </w:rPr>
        <w:t>s</w:t>
      </w:r>
      <w:r>
        <w:rPr>
          <w:lang w:val="fr-FR"/>
        </w:rPr>
        <w:t xml:space="preserve"> à creuser, à expérimenter et à développer. </w:t>
      </w:r>
    </w:p>
    <w:p w14:paraId="6E122D81" w14:textId="77777777" w:rsidR="00C40D6D" w:rsidRDefault="00C40D6D" w:rsidP="00C40D6D">
      <w:pPr>
        <w:rPr>
          <w:lang w:val="fr-FR"/>
        </w:rPr>
      </w:pPr>
    </w:p>
    <w:p w14:paraId="4A68A047" w14:textId="1EE5D0EF" w:rsidR="00C40D6D" w:rsidRDefault="00C40D6D" w:rsidP="00C40D6D">
      <w:pPr>
        <w:rPr>
          <w:lang w:val="fr-FR"/>
        </w:rPr>
      </w:pPr>
      <w:r>
        <w:rPr>
          <w:lang w:val="fr-FR"/>
        </w:rPr>
        <w:t>On sait aujourd’hui que le réseau fascial forme littéralement une toile de tissus conjonctif</w:t>
      </w:r>
      <w:r w:rsidR="00A620B3">
        <w:rPr>
          <w:lang w:val="fr-FR"/>
        </w:rPr>
        <w:t>s</w:t>
      </w:r>
      <w:r>
        <w:rPr>
          <w:lang w:val="fr-FR"/>
        </w:rPr>
        <w:t xml:space="preserve"> dense qui recouvre tous les éléments de notre organisme. </w:t>
      </w:r>
      <w:r w:rsidR="00A620B3">
        <w:rPr>
          <w:lang w:val="fr-FR"/>
        </w:rPr>
        <w:t>Il s’agit d’un</w:t>
      </w:r>
      <w:r>
        <w:rPr>
          <w:lang w:val="fr-FR"/>
        </w:rPr>
        <w:t xml:space="preserve"> système à part entière. Qu’il soit profond, superficiel, épais ou ultra fin, le fascia constitue une toile à ce point interconnectée que plusieurs auteurs n’hésitent pas à </w:t>
      </w:r>
      <w:r w:rsidR="00A620B3">
        <w:rPr>
          <w:lang w:val="fr-FR"/>
        </w:rPr>
        <w:t xml:space="preserve">en </w:t>
      </w:r>
      <w:r>
        <w:rPr>
          <w:lang w:val="fr-FR"/>
        </w:rPr>
        <w:t>parler comme un organe en soi : « un organe qui n’a pas de forme mais qui est présent dans tout le corps » (Carla Stecco (2)).</w:t>
      </w:r>
    </w:p>
    <w:p w14:paraId="2AD9ABB8" w14:textId="77777777" w:rsidR="00C40D6D" w:rsidRDefault="00C40D6D" w:rsidP="00C40D6D">
      <w:pPr>
        <w:rPr>
          <w:lang w:val="fr-FR"/>
        </w:rPr>
      </w:pPr>
    </w:p>
    <w:p w14:paraId="7B9D8935" w14:textId="77777777" w:rsidR="00C40D6D" w:rsidRDefault="00C40D6D" w:rsidP="00C40D6D">
      <w:pPr>
        <w:rPr>
          <w:lang w:val="fr-FR"/>
        </w:rPr>
      </w:pPr>
      <w:r>
        <w:rPr>
          <w:lang w:val="fr-FR"/>
        </w:rPr>
        <w:t>A partir de là, la question que nous nous sommes posés est la suivante : « Et si le fascia pouvait être décrit comme le support physique du souffle de l’énergie Ki ? » Ce serait très tentant, mais la comparaison ne tient pas la route. L’énergie Ki ne peut se réduire ainsi à une dimension purement mécanique. L’expérience du ressenti du Ki nous le montre bien.</w:t>
      </w:r>
    </w:p>
    <w:p w14:paraId="65A5AE83" w14:textId="77777777" w:rsidR="00C40D6D" w:rsidRDefault="00C40D6D" w:rsidP="00C40D6D">
      <w:pPr>
        <w:rPr>
          <w:lang w:val="fr-FR"/>
        </w:rPr>
      </w:pPr>
    </w:p>
    <w:p w14:paraId="2024C5F6" w14:textId="40A6EC6C" w:rsidR="00C40D6D" w:rsidRDefault="00C40D6D" w:rsidP="00C40D6D">
      <w:pPr>
        <w:rPr>
          <w:lang w:val="fr-FR"/>
        </w:rPr>
      </w:pPr>
      <w:r>
        <w:rPr>
          <w:lang w:val="fr-FR"/>
        </w:rPr>
        <w:t xml:space="preserve">En réalité, la circulation énergétique qui traverse l’être humain fait appel à des aspects bien plus larges. En plus de l’aspect mécanique, elle fait référence à la circulation du sang et des liquides organiques, à la transmission de l’influx nerveux, aux transformations chimiques dans le corps, à la production de neurotransmetteurs et d’hormones, </w:t>
      </w:r>
      <w:r w:rsidR="00BB4867">
        <w:rPr>
          <w:lang w:val="fr-FR"/>
        </w:rPr>
        <w:t>ainsi qu’</w:t>
      </w:r>
      <w:r>
        <w:rPr>
          <w:lang w:val="fr-FR"/>
        </w:rPr>
        <w:t>à l’activité métabolique</w:t>
      </w:r>
      <w:r w:rsidR="00107D71">
        <w:rPr>
          <w:lang w:val="fr-FR"/>
        </w:rPr>
        <w:t xml:space="preserve"> et </w:t>
      </w:r>
      <w:r w:rsidR="00061927">
        <w:rPr>
          <w:lang w:val="fr-FR"/>
        </w:rPr>
        <w:t>psychique de</w:t>
      </w:r>
      <w:r>
        <w:rPr>
          <w:lang w:val="fr-FR"/>
        </w:rPr>
        <w:t xml:space="preserve"> chaque organe. La circulation de l’énergie Ki est impliquée dans tous les systèmes constitués de cellules de l’organisme, y compris les conn</w:t>
      </w:r>
      <w:r w:rsidR="00677B94">
        <w:rPr>
          <w:lang w:val="fr-FR"/>
        </w:rPr>
        <w:t>ex</w:t>
      </w:r>
      <w:r>
        <w:rPr>
          <w:lang w:val="fr-FR"/>
        </w:rPr>
        <w:t xml:space="preserve">ions dans le cerveau qui ont </w:t>
      </w:r>
      <w:r w:rsidR="00A620B3">
        <w:rPr>
          <w:lang w:val="fr-FR"/>
        </w:rPr>
        <w:t>trait</w:t>
      </w:r>
      <w:r>
        <w:rPr>
          <w:lang w:val="fr-FR"/>
        </w:rPr>
        <w:t xml:space="preserve"> au mental et aux émotions qui le traversent.</w:t>
      </w:r>
    </w:p>
    <w:p w14:paraId="3DCB3733" w14:textId="5EC8C9B8" w:rsidR="00C40D6D" w:rsidRDefault="00965807" w:rsidP="00965807">
      <w:pPr>
        <w:jc w:val="center"/>
        <w:rPr>
          <w:lang w:val="fr-FR"/>
        </w:rPr>
      </w:pPr>
      <w:r>
        <w:rPr>
          <w:noProof/>
          <w:lang w:val="fr-FR"/>
        </w:rPr>
        <w:lastRenderedPageBreak/>
        <w:drawing>
          <wp:inline distT="0" distB="0" distL="0" distR="0" wp14:anchorId="435E8E46" wp14:editId="4BFAE97E">
            <wp:extent cx="2078182" cy="1558581"/>
            <wp:effectExtent l="0" t="0" r="508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154" cy="157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16849" w14:textId="16D0708C" w:rsidR="00C40D6D" w:rsidRDefault="00C40D6D" w:rsidP="00C40D6D">
      <w:pPr>
        <w:rPr>
          <w:lang w:val="fr-FR"/>
        </w:rPr>
      </w:pPr>
      <w:r>
        <w:rPr>
          <w:lang w:val="fr-FR"/>
        </w:rPr>
        <w:t>Il reste que quand on se connecte au MCS, son amplitude, son rythme, ses blocages, son lien avec le vécu émotionnel de chaque être humain et ses conne</w:t>
      </w:r>
      <w:r w:rsidR="00677B94">
        <w:rPr>
          <w:lang w:val="fr-FR"/>
        </w:rPr>
        <w:t>x</w:t>
      </w:r>
      <w:r>
        <w:rPr>
          <w:lang w:val="fr-FR"/>
        </w:rPr>
        <w:t xml:space="preserve">ions avec les glandes endocrines (hormonales), on comprend l’intérêt d’utiliser cet outil pour faciliter, </w:t>
      </w:r>
      <w:r w:rsidR="00677B94">
        <w:rPr>
          <w:lang w:val="fr-FR"/>
        </w:rPr>
        <w:t>magnifier</w:t>
      </w:r>
      <w:r>
        <w:rPr>
          <w:lang w:val="fr-FR"/>
        </w:rPr>
        <w:t xml:space="preserve"> le travail du shiatsushi.</w:t>
      </w:r>
    </w:p>
    <w:p w14:paraId="0EDA7A4F" w14:textId="77777777" w:rsidR="00C40D6D" w:rsidRDefault="00C40D6D" w:rsidP="00C40D6D">
      <w:pPr>
        <w:rPr>
          <w:lang w:val="fr-FR"/>
        </w:rPr>
      </w:pPr>
    </w:p>
    <w:p w14:paraId="6E92EE9B" w14:textId="096FDD78" w:rsidR="00C40D6D" w:rsidRDefault="00965807" w:rsidP="00C40D6D">
      <w:pPr>
        <w:rPr>
          <w:lang w:val="fr-FR"/>
        </w:rPr>
      </w:pPr>
      <w:r>
        <w:rPr>
          <w:lang w:val="fr-FR"/>
        </w:rPr>
        <w:t>Pratiquer le shiatsu en suivant Le MCS, c’est</w:t>
      </w:r>
      <w:r w:rsidR="00C40D6D">
        <w:rPr>
          <w:lang w:val="fr-FR"/>
        </w:rPr>
        <w:t xml:space="preserve"> se connecter à ce mouvement subtil</w:t>
      </w:r>
      <w:r w:rsidR="00CE08E6">
        <w:rPr>
          <w:lang w:val="fr-FR"/>
        </w:rPr>
        <w:t xml:space="preserve"> en suivant l’organisation des méridiens et des tsubos</w:t>
      </w:r>
      <w:r>
        <w:rPr>
          <w:lang w:val="fr-FR"/>
        </w:rPr>
        <w:t xml:space="preserve"> d’une part et res</w:t>
      </w:r>
      <w:r w:rsidR="00C40D6D">
        <w:rPr>
          <w:lang w:val="fr-FR"/>
        </w:rPr>
        <w:t xml:space="preserve">sentir combien la présence de ce rythme est liée au vécu psychocorporel du receveur </w:t>
      </w:r>
      <w:r>
        <w:rPr>
          <w:lang w:val="fr-FR"/>
        </w:rPr>
        <w:t xml:space="preserve">d’autre part. </w:t>
      </w:r>
    </w:p>
    <w:p w14:paraId="79FE0947" w14:textId="77777777" w:rsidR="00A620B3" w:rsidRDefault="00A620B3" w:rsidP="00C40D6D">
      <w:pPr>
        <w:rPr>
          <w:b/>
          <w:bCs/>
          <w:lang w:val="fr-FR"/>
        </w:rPr>
      </w:pPr>
    </w:p>
    <w:p w14:paraId="7B7AC25B" w14:textId="18185EEB" w:rsidR="00C40D6D" w:rsidRPr="00A86CB3" w:rsidRDefault="00C40D6D" w:rsidP="00C40D6D">
      <w:pPr>
        <w:rPr>
          <w:b/>
          <w:bCs/>
          <w:lang w:val="fr-FR"/>
        </w:rPr>
      </w:pPr>
      <w:r w:rsidRPr="00A86CB3">
        <w:rPr>
          <w:b/>
          <w:bCs/>
          <w:lang w:val="fr-FR"/>
        </w:rPr>
        <w:t xml:space="preserve">Bibliographie </w:t>
      </w:r>
    </w:p>
    <w:p w14:paraId="3ADD21BA" w14:textId="77777777" w:rsidR="00C40D6D" w:rsidRPr="00163F31" w:rsidRDefault="00C40D6D" w:rsidP="00C40D6D">
      <w:pPr>
        <w:pStyle w:val="Titre1"/>
        <w:shd w:val="clear" w:color="auto" w:fill="FFFFFF"/>
        <w:tabs>
          <w:tab w:val="left" w:pos="993"/>
        </w:tabs>
        <w:spacing w:before="0" w:beforeAutospacing="0" w:after="0" w:afterAutospacing="0"/>
        <w:rPr>
          <w:rStyle w:val="Lienhypertexte"/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</w:p>
    <w:p w14:paraId="50639E82" w14:textId="77777777" w:rsidR="00C40D6D" w:rsidRPr="007F1A88" w:rsidRDefault="00C40D6D" w:rsidP="00C40D6D">
      <w:pPr>
        <w:pStyle w:val="Titre1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 w:rsidRPr="00163F3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ARTE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,</w:t>
      </w:r>
      <w:r w:rsidRPr="00163F3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163F31">
        <w:rPr>
          <w:rFonts w:asciiTheme="minorHAnsi" w:eastAsiaTheme="minorHAnsi" w:hAnsiTheme="minorHAnsi" w:cstheme="minorBidi"/>
          <w:b w:val="0"/>
          <w:bCs w:val="0"/>
          <w:i/>
          <w:iCs/>
          <w:kern w:val="0"/>
          <w:sz w:val="24"/>
          <w:szCs w:val="24"/>
          <w:lang w:eastAsia="en-US"/>
        </w:rPr>
        <w:t>Les alliés cachés de notre organisme Les fascias</w:t>
      </w:r>
      <w:r w:rsidRPr="00163F3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hyperlink r:id="rId9" w:history="1">
        <w:r w:rsidRPr="00061927">
          <w:rPr>
            <w:rStyle w:val="Lienhypertexte"/>
            <w:rFonts w:asciiTheme="minorHAnsi" w:hAnsiTheme="minorHAnsi" w:cstheme="minorHAnsi"/>
            <w:b w:val="0"/>
            <w:bCs w:val="0"/>
            <w:i/>
            <w:iCs/>
            <w:color w:val="4472C4" w:themeColor="accent1"/>
            <w:sz w:val="24"/>
            <w:szCs w:val="24"/>
          </w:rPr>
          <w:t>https://www.youtube.com/watch?v=2lKDcNvQ9FQ</w:t>
        </w:r>
      </w:hyperlink>
    </w:p>
    <w:p w14:paraId="18C4B513" w14:textId="77777777" w:rsidR="00C40D6D" w:rsidRPr="006076CB" w:rsidRDefault="00C40D6D" w:rsidP="00C40D6D">
      <w:pPr>
        <w:pStyle w:val="Titre1"/>
        <w:shd w:val="clear" w:color="auto" w:fill="FFFFFF"/>
        <w:tabs>
          <w:tab w:val="left" w:pos="993"/>
        </w:tabs>
        <w:spacing w:before="0" w:beforeAutospacing="0" w:after="0" w:afterAutospacing="0"/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</w:p>
    <w:p w14:paraId="4D635731" w14:textId="3E1B033D" w:rsidR="00C40D6D" w:rsidRDefault="00C40D6D" w:rsidP="00C40D6D">
      <w:pPr>
        <w:pStyle w:val="Titre1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rStyle w:val="Lienhypertexte"/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163F3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Interview d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u Dr</w:t>
      </w:r>
      <w:r w:rsidRPr="00163F3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Carla Stecco par le pr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ofesseur Ronald Wang</w:t>
      </w:r>
      <w:r w:rsidRPr="00163F3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163F31">
        <w:rPr>
          <w:rFonts w:ascii="Georgia" w:hAnsi="Georgia"/>
          <w:i/>
          <w:iCs/>
          <w:color w:val="000000"/>
        </w:rPr>
        <w:t xml:space="preserve"> </w:t>
      </w:r>
      <w:hyperlink r:id="rId10" w:history="1">
        <w:r w:rsidRPr="00163F31">
          <w:rPr>
            <w:rStyle w:val="Lienhypertexte"/>
            <w:rFonts w:asciiTheme="minorHAnsi" w:hAnsiTheme="minorHAnsi" w:cstheme="minorHAnsi"/>
            <w:b w:val="0"/>
            <w:bCs w:val="0"/>
            <w:i/>
            <w:iCs/>
            <w:sz w:val="24"/>
            <w:szCs w:val="24"/>
          </w:rPr>
          <w:t>https://www.youtube.com/watch?v=A_EoE_pX4wk</w:t>
        </w:r>
      </w:hyperlink>
    </w:p>
    <w:p w14:paraId="7626C9F1" w14:textId="08E01EE0" w:rsidR="00061927" w:rsidRPr="00061927" w:rsidRDefault="00107D71" w:rsidP="00061927">
      <w:pPr>
        <w:pStyle w:val="Paragraphedeliste"/>
        <w:numPr>
          <w:ilvl w:val="0"/>
          <w:numId w:val="1"/>
        </w:numPr>
        <w:spacing w:after="150" w:line="450" w:lineRule="atLeast"/>
        <w:rPr>
          <w:rFonts w:ascii="Roboto" w:hAnsi="Roboto"/>
          <w:sz w:val="20"/>
          <w:szCs w:val="20"/>
        </w:rPr>
      </w:pPr>
      <w:r w:rsidRPr="00107D71">
        <w:rPr>
          <w:rFonts w:ascii="Roboto" w:hAnsi="Roboto"/>
          <w:sz w:val="20"/>
          <w:szCs w:val="20"/>
        </w:rPr>
        <w:t xml:space="preserve">Carola Beresford-Cooke, </w:t>
      </w:r>
      <w:r w:rsidRPr="00107D71">
        <w:rPr>
          <w:rFonts w:ascii="Roboto" w:hAnsi="Roboto"/>
          <w:i/>
          <w:iCs/>
          <w:sz w:val="20"/>
          <w:szCs w:val="20"/>
        </w:rPr>
        <w:t>Théorie et pratique du shiatsu</w:t>
      </w:r>
      <w:r w:rsidRPr="00107D71">
        <w:rPr>
          <w:rFonts w:ascii="Roboto" w:hAnsi="Roboto"/>
          <w:sz w:val="20"/>
          <w:szCs w:val="20"/>
        </w:rPr>
        <w:t>, Ed Maloine, 2017</w:t>
      </w:r>
    </w:p>
    <w:p w14:paraId="2BA462AD" w14:textId="77777777" w:rsidR="00061927" w:rsidRPr="00061927" w:rsidRDefault="00061927" w:rsidP="00061927">
      <w:pPr>
        <w:pStyle w:val="Titre1"/>
        <w:shd w:val="clear" w:color="auto" w:fill="FFFFFF"/>
        <w:tabs>
          <w:tab w:val="left" w:pos="993"/>
        </w:tabs>
        <w:spacing w:before="0" w:beforeAutospacing="0" w:after="0" w:afterAutospacing="0"/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</w:p>
    <w:p w14:paraId="77541AB5" w14:textId="190D3B30" w:rsidR="00C40D6D" w:rsidRPr="00163F31" w:rsidRDefault="00C40D6D" w:rsidP="00C40D6D">
      <w:pPr>
        <w:pStyle w:val="Titre1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 w:rsidRPr="0031797C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val="fr-FR" w:eastAsia="en-US"/>
        </w:rPr>
        <w:t xml:space="preserve">Carla </w:t>
      </w:r>
      <w:proofErr w:type="spellStart"/>
      <w:r w:rsidRPr="0031797C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val="fr-FR" w:eastAsia="en-US"/>
        </w:rPr>
        <w:t>Stecco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val="fr-FR" w:eastAsia="en-US"/>
        </w:rPr>
        <w:t xml:space="preserve">, </w:t>
      </w:r>
      <w:r w:rsidRPr="003F6412">
        <w:rPr>
          <w:rFonts w:asciiTheme="minorHAnsi" w:eastAsiaTheme="minorHAnsi" w:hAnsiTheme="minorHAnsi" w:cstheme="minorBidi"/>
          <w:b w:val="0"/>
          <w:bCs w:val="0"/>
          <w:i/>
          <w:iCs/>
          <w:kern w:val="0"/>
          <w:sz w:val="24"/>
          <w:szCs w:val="24"/>
          <w:lang w:val="fr-FR" w:eastAsia="en-US"/>
        </w:rPr>
        <w:t>Atlas fonctionnel du système fascial humain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val="fr-FR" w:eastAsia="en-US"/>
        </w:rPr>
        <w:t xml:space="preserve">, Ed. </w:t>
      </w:r>
      <w:r w:rsidRPr="00163F31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Elsevier, 2020</w:t>
      </w:r>
    </w:p>
    <w:p w14:paraId="7091910E" w14:textId="77777777" w:rsidR="00C40D6D" w:rsidRPr="00163F31" w:rsidRDefault="00C40D6D" w:rsidP="00C40D6D">
      <w:pPr>
        <w:pStyle w:val="Titre1"/>
        <w:shd w:val="clear" w:color="auto" w:fill="FFFFFF"/>
        <w:tabs>
          <w:tab w:val="left" w:pos="993"/>
        </w:tabs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</w:p>
    <w:p w14:paraId="1B76B74E" w14:textId="77777777" w:rsidR="00C40D6D" w:rsidRPr="00A9401E" w:rsidRDefault="00C40D6D" w:rsidP="00C40D6D">
      <w:pPr>
        <w:pStyle w:val="Titre1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val="en-US" w:eastAsia="en-US"/>
        </w:rPr>
      </w:pPr>
      <w:r w:rsidRPr="00A9401E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val="en-US" w:eastAsia="en-US"/>
        </w:rPr>
        <w:t xml:space="preserve">Luigi Stecco, </w:t>
      </w:r>
      <w:r w:rsidRPr="00A9401E">
        <w:rPr>
          <w:rFonts w:asciiTheme="minorHAnsi" w:eastAsiaTheme="minorHAnsi" w:hAnsiTheme="minorHAnsi" w:cstheme="minorBidi"/>
          <w:b w:val="0"/>
          <w:bCs w:val="0"/>
          <w:i/>
          <w:iCs/>
          <w:kern w:val="0"/>
          <w:sz w:val="24"/>
          <w:szCs w:val="24"/>
          <w:lang w:val="en-US" w:eastAsia="en-US"/>
        </w:rPr>
        <w:t>Fascial manipulation for musculoskeletal pain</w:t>
      </w:r>
      <w:r w:rsidRPr="00A9401E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val="en-US" w:eastAsia="en-US"/>
        </w:rPr>
        <w:t>, Ed. Piccin, 2004</w:t>
      </w:r>
    </w:p>
    <w:p w14:paraId="3462F07F" w14:textId="77777777" w:rsidR="00C40D6D" w:rsidRPr="00A9401E" w:rsidRDefault="00C40D6D" w:rsidP="00C40D6D">
      <w:pPr>
        <w:pStyle w:val="Paragraphedeliste"/>
        <w:rPr>
          <w:lang w:val="en-US"/>
        </w:rPr>
      </w:pPr>
    </w:p>
    <w:p w14:paraId="52B104B6" w14:textId="77777777" w:rsidR="00C40D6D" w:rsidRPr="00A9401E" w:rsidRDefault="00C40D6D" w:rsidP="00C40D6D">
      <w:pPr>
        <w:pStyle w:val="Titre1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</w:pPr>
      <w:r w:rsidRPr="00A9401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fr-FR"/>
        </w:rPr>
        <w:t xml:space="preserve">Jean-Claude Gimberteau, </w:t>
      </w:r>
      <w:hyperlink r:id="rId11" w:history="1">
        <w:r w:rsidRPr="00A9401E">
          <w:rPr>
            <w:rFonts w:asciiTheme="minorHAnsi" w:eastAsiaTheme="minorHAnsi" w:hAnsiTheme="minorHAnsi" w:cstheme="minorHAnsi"/>
            <w:b w:val="0"/>
            <w:bCs w:val="0"/>
            <w:i/>
            <w:iCs/>
            <w:sz w:val="24"/>
            <w:szCs w:val="24"/>
            <w:lang w:val="fr-FR"/>
          </w:rPr>
          <w:t>L'architecture du corps humain vivant : Le monde extracellulaire, les cellules et le fascia révélés par l'endoscopie</w:t>
        </w:r>
      </w:hyperlink>
      <w:r w:rsidRPr="00A9401E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val="fr-FR"/>
        </w:rPr>
        <w:t>, Ed. Poche 2015</w:t>
      </w:r>
    </w:p>
    <w:p w14:paraId="6C0EAC61" w14:textId="77777777" w:rsidR="00C40D6D" w:rsidRDefault="00C40D6D" w:rsidP="00C40D6D">
      <w:pPr>
        <w:pStyle w:val="Titre2"/>
        <w:shd w:val="clear" w:color="auto" w:fill="FFFFFF"/>
        <w:tabs>
          <w:tab w:val="left" w:pos="993"/>
        </w:tabs>
        <w:spacing w:before="0" w:line="240" w:lineRule="atLeast"/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</w:pPr>
    </w:p>
    <w:p w14:paraId="09F80585" w14:textId="557A75A3" w:rsidR="00C40D6D" w:rsidRDefault="00C40D6D" w:rsidP="00C40D6D">
      <w:pPr>
        <w:pStyle w:val="Titre2"/>
        <w:numPr>
          <w:ilvl w:val="0"/>
          <w:numId w:val="1"/>
        </w:numPr>
        <w:shd w:val="clear" w:color="auto" w:fill="FFFFFF"/>
        <w:tabs>
          <w:tab w:val="left" w:pos="993"/>
        </w:tabs>
        <w:spacing w:before="0" w:line="240" w:lineRule="atLeast"/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</w:pPr>
      <w:r w:rsidRPr="003F6412"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  <w:t xml:space="preserve">John Barnes, </w:t>
      </w:r>
      <w:r w:rsidRPr="003F6412"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lang w:val="fr-FR"/>
        </w:rPr>
        <w:t>Libération myofasciale : La recherche de l'excellence - Une approche globale d'évaluation et de traitement</w:t>
      </w:r>
      <w:r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lang w:val="fr-FR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  <w:t>Ed. Rehabilitation Services Inc.</w:t>
      </w:r>
      <w:r w:rsidR="00677B94"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  <w:t xml:space="preserve"> </w:t>
      </w:r>
      <w:r w:rsidRPr="003F6412"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  <w:t>1992</w:t>
      </w:r>
    </w:p>
    <w:p w14:paraId="0AF87199" w14:textId="77777777" w:rsidR="00C40D6D" w:rsidRDefault="00C40D6D" w:rsidP="00C40D6D">
      <w:pPr>
        <w:pStyle w:val="Titre2"/>
        <w:shd w:val="clear" w:color="auto" w:fill="FFFFFF"/>
        <w:tabs>
          <w:tab w:val="left" w:pos="993"/>
        </w:tabs>
        <w:spacing w:before="0" w:line="240" w:lineRule="atLeast"/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</w:pPr>
    </w:p>
    <w:p w14:paraId="782AA97C" w14:textId="77777777" w:rsidR="00C40D6D" w:rsidRDefault="00C40D6D" w:rsidP="00C40D6D">
      <w:pPr>
        <w:pStyle w:val="Paragraphedeliste"/>
        <w:numPr>
          <w:ilvl w:val="0"/>
          <w:numId w:val="1"/>
        </w:numPr>
        <w:tabs>
          <w:tab w:val="left" w:pos="993"/>
        </w:tabs>
        <w:rPr>
          <w:lang w:val="en-US"/>
        </w:rPr>
      </w:pPr>
      <w:r w:rsidRPr="007F1A88">
        <w:rPr>
          <w:lang w:val="en-US"/>
        </w:rPr>
        <w:t xml:space="preserve">John Edwin </w:t>
      </w:r>
      <w:r w:rsidRPr="00A9401E">
        <w:rPr>
          <w:lang w:val="en-US"/>
        </w:rPr>
        <w:t xml:space="preserve">Upledger, </w:t>
      </w:r>
      <w:r w:rsidRPr="00A9401E">
        <w:rPr>
          <w:i/>
          <w:iCs/>
          <w:lang w:val="en-US"/>
        </w:rPr>
        <w:t>La thérapie Cranio Sacrée</w:t>
      </w:r>
      <w:r w:rsidRPr="00A9401E">
        <w:rPr>
          <w:lang w:val="en-US"/>
        </w:rPr>
        <w:t>, tome 1, Ed. Satas 1998</w:t>
      </w:r>
    </w:p>
    <w:p w14:paraId="17B4EF03" w14:textId="77777777" w:rsidR="00C40D6D" w:rsidRPr="007F1A88" w:rsidRDefault="00C40D6D" w:rsidP="00C40D6D">
      <w:pPr>
        <w:tabs>
          <w:tab w:val="left" w:pos="993"/>
        </w:tabs>
        <w:rPr>
          <w:lang w:val="en-US"/>
        </w:rPr>
      </w:pPr>
    </w:p>
    <w:p w14:paraId="13420E66" w14:textId="77777777" w:rsidR="00C40D6D" w:rsidRPr="0096068C" w:rsidRDefault="00C40D6D" w:rsidP="00C40D6D">
      <w:pPr>
        <w:pStyle w:val="Titre2"/>
        <w:numPr>
          <w:ilvl w:val="0"/>
          <w:numId w:val="1"/>
        </w:numPr>
        <w:shd w:val="clear" w:color="auto" w:fill="FFFFFF"/>
        <w:tabs>
          <w:tab w:val="left" w:pos="993"/>
        </w:tabs>
        <w:spacing w:before="0" w:line="240" w:lineRule="atLeast"/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</w:pPr>
      <w:r w:rsidRPr="007F1A88">
        <w:rPr>
          <w:rFonts w:asciiTheme="minorHAnsi" w:eastAsiaTheme="minorHAnsi" w:hAnsiTheme="minorHAnsi" w:cstheme="minorBidi"/>
          <w:color w:val="auto"/>
          <w:sz w:val="24"/>
          <w:szCs w:val="24"/>
        </w:rPr>
        <w:t>John Edwin Upledger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  <w:t xml:space="preserve">, </w:t>
      </w:r>
      <w:r w:rsidRPr="0096068C"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lang w:val="fr-FR"/>
        </w:rPr>
        <w:t>Libération somato-émotionnelle et au-delà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  <w:t>, Ed. Verlaque, 2000</w:t>
      </w:r>
      <w:r w:rsidRPr="0096068C"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  <w:t xml:space="preserve"> </w:t>
      </w:r>
    </w:p>
    <w:p w14:paraId="682F1D65" w14:textId="77777777" w:rsidR="00C40D6D" w:rsidRPr="007F1A88" w:rsidRDefault="00C40D6D" w:rsidP="00C40D6D">
      <w:pPr>
        <w:rPr>
          <w:lang w:val="en-US"/>
        </w:rPr>
      </w:pPr>
    </w:p>
    <w:p w14:paraId="3AB929F3" w14:textId="77777777" w:rsidR="00CE08E6" w:rsidRPr="006628C7" w:rsidRDefault="00C40D6D" w:rsidP="006628C7">
      <w:pPr>
        <w:pStyle w:val="Titre2"/>
        <w:numPr>
          <w:ilvl w:val="0"/>
          <w:numId w:val="1"/>
        </w:numPr>
        <w:shd w:val="clear" w:color="auto" w:fill="FFFFFF"/>
        <w:tabs>
          <w:tab w:val="left" w:pos="993"/>
        </w:tabs>
        <w:spacing w:before="0" w:line="240" w:lineRule="atLeast"/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</w:pPr>
      <w:r w:rsidRPr="006628C7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Daniel Keown, </w:t>
      </w:r>
      <w:r w:rsidRPr="00107D71"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lang w:val="en-US"/>
        </w:rPr>
        <w:t>The Uncharted Body:</w:t>
      </w:r>
      <w:r w:rsidRPr="006628C7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 A New Textbook of Medicine, Ed. MCEM 201</w:t>
      </w:r>
    </w:p>
    <w:p w14:paraId="6C8B1615" w14:textId="77777777" w:rsidR="00CE08E6" w:rsidRPr="006628C7" w:rsidRDefault="00CE08E6" w:rsidP="006628C7">
      <w:pPr>
        <w:pStyle w:val="Titre2"/>
        <w:shd w:val="clear" w:color="auto" w:fill="FFFFFF"/>
        <w:tabs>
          <w:tab w:val="left" w:pos="993"/>
        </w:tabs>
        <w:spacing w:before="0" w:line="240" w:lineRule="atLeast"/>
        <w:ind w:left="720"/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</w:pPr>
    </w:p>
    <w:p w14:paraId="29E445CF" w14:textId="22EB5F71" w:rsidR="00C40D6D" w:rsidRPr="006628C7" w:rsidRDefault="00C40D6D" w:rsidP="006628C7">
      <w:pPr>
        <w:pStyle w:val="Titre2"/>
        <w:numPr>
          <w:ilvl w:val="0"/>
          <w:numId w:val="1"/>
        </w:numPr>
        <w:shd w:val="clear" w:color="auto" w:fill="FFFFFF"/>
        <w:tabs>
          <w:tab w:val="left" w:pos="993"/>
        </w:tabs>
        <w:spacing w:before="0" w:line="240" w:lineRule="atLeast"/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</w:pPr>
      <w:r w:rsidRPr="006628C7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Robert Schleip Ph. D., Carla Stecco, et al.: </w:t>
      </w:r>
      <w:proofErr w:type="gramStart"/>
      <w:r w:rsidRPr="00107D71"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lang w:val="en-US"/>
        </w:rPr>
        <w:t>Fascia :</w:t>
      </w:r>
      <w:proofErr w:type="gramEnd"/>
      <w:r w:rsidRPr="00107D71"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lang w:val="en-US"/>
        </w:rPr>
        <w:t xml:space="preserve"> The tensional network of the human body : The science and clinical applications in manual and movement therapy,</w:t>
      </w:r>
      <w:r w:rsidRPr="006628C7"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  <w:t xml:space="preserve"> Ed. Elsevier, 2021</w:t>
      </w:r>
    </w:p>
    <w:p w14:paraId="3556E3FA" w14:textId="77777777" w:rsidR="00C40D6D" w:rsidRPr="006628C7" w:rsidRDefault="00C40D6D" w:rsidP="006628C7">
      <w:pPr>
        <w:pStyle w:val="Titre2"/>
        <w:shd w:val="clear" w:color="auto" w:fill="FFFFFF"/>
        <w:tabs>
          <w:tab w:val="left" w:pos="993"/>
        </w:tabs>
        <w:spacing w:before="0" w:line="240" w:lineRule="atLeast"/>
        <w:ind w:left="720"/>
        <w:rPr>
          <w:rFonts w:asciiTheme="minorHAnsi" w:eastAsiaTheme="minorHAnsi" w:hAnsiTheme="minorHAnsi" w:cstheme="minorBidi"/>
          <w:color w:val="auto"/>
          <w:sz w:val="24"/>
          <w:szCs w:val="24"/>
          <w:lang w:val="en-US"/>
        </w:rPr>
      </w:pPr>
    </w:p>
    <w:p w14:paraId="6174B620" w14:textId="77777777" w:rsidR="00C40D6D" w:rsidRPr="006628C7" w:rsidRDefault="00C40D6D" w:rsidP="006628C7">
      <w:pPr>
        <w:pStyle w:val="Titre2"/>
        <w:numPr>
          <w:ilvl w:val="0"/>
          <w:numId w:val="1"/>
        </w:numPr>
        <w:shd w:val="clear" w:color="auto" w:fill="FFFFFF"/>
        <w:tabs>
          <w:tab w:val="left" w:pos="993"/>
        </w:tabs>
        <w:spacing w:before="0" w:line="240" w:lineRule="atLeast"/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</w:pPr>
      <w:r w:rsidRPr="006628C7"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  <w:t xml:space="preserve">Michèle Tarento, </w:t>
      </w:r>
      <w:r w:rsidRPr="00107D71">
        <w:rPr>
          <w:rFonts w:asciiTheme="minorHAnsi" w:eastAsiaTheme="minorHAnsi" w:hAnsiTheme="minorHAnsi" w:cstheme="minorBidi"/>
          <w:i/>
          <w:iCs/>
          <w:color w:val="auto"/>
          <w:sz w:val="24"/>
          <w:szCs w:val="24"/>
          <w:lang w:val="fr-FR"/>
        </w:rPr>
        <w:t>Biotenségrité, Fascias, Ostéopathie</w:t>
      </w:r>
      <w:r w:rsidRPr="006628C7"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  <w:t xml:space="preserve">, Ed </w:t>
      </w:r>
      <w:proofErr w:type="gramStart"/>
      <w:r w:rsidRPr="006628C7"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  <w:t>Sully,  2021</w:t>
      </w:r>
      <w:proofErr w:type="gramEnd"/>
    </w:p>
    <w:p w14:paraId="23D38812" w14:textId="77777777" w:rsidR="004F20F2" w:rsidRPr="003579D6" w:rsidRDefault="004F20F2" w:rsidP="004F20F2">
      <w:pPr>
        <w:tabs>
          <w:tab w:val="left" w:pos="993"/>
        </w:tabs>
      </w:pPr>
    </w:p>
    <w:p w14:paraId="257ACB99" w14:textId="332FD857" w:rsidR="004F20F2" w:rsidRPr="0053571C" w:rsidRDefault="004F20F2">
      <w:pPr>
        <w:rPr>
          <w:lang w:val="fr-FR"/>
        </w:rPr>
      </w:pPr>
    </w:p>
    <w:sectPr w:rsidR="004F20F2" w:rsidRPr="0053571C" w:rsidSect="00451D14">
      <w:pgSz w:w="11907" w:h="16840"/>
      <w:pgMar w:top="1320" w:right="1300" w:bottom="940" w:left="1300" w:header="0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DCED" w14:textId="77777777" w:rsidR="00B15B75" w:rsidRDefault="00B15B75" w:rsidP="003579D6">
      <w:r>
        <w:separator/>
      </w:r>
    </w:p>
  </w:endnote>
  <w:endnote w:type="continuationSeparator" w:id="0">
    <w:p w14:paraId="62556F06" w14:textId="77777777" w:rsidR="00B15B75" w:rsidRDefault="00B15B75" w:rsidP="0035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B702" w14:textId="77777777" w:rsidR="00B15B75" w:rsidRDefault="00B15B75" w:rsidP="003579D6">
      <w:r>
        <w:separator/>
      </w:r>
    </w:p>
  </w:footnote>
  <w:footnote w:type="continuationSeparator" w:id="0">
    <w:p w14:paraId="5ABC7F93" w14:textId="77777777" w:rsidR="00B15B75" w:rsidRDefault="00B15B75" w:rsidP="0035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6BDB"/>
    <w:multiLevelType w:val="hybridMultilevel"/>
    <w:tmpl w:val="08B8BABA"/>
    <w:lvl w:ilvl="0" w:tplc="55DEA1A0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i w:val="0"/>
        <w:color w:val="auto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6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1C"/>
    <w:rsid w:val="00061927"/>
    <w:rsid w:val="00107D71"/>
    <w:rsid w:val="002044BF"/>
    <w:rsid w:val="00213E59"/>
    <w:rsid w:val="002549DD"/>
    <w:rsid w:val="00330F33"/>
    <w:rsid w:val="003579D6"/>
    <w:rsid w:val="00451D14"/>
    <w:rsid w:val="004E27B5"/>
    <w:rsid w:val="004F20F2"/>
    <w:rsid w:val="0053571C"/>
    <w:rsid w:val="006603C8"/>
    <w:rsid w:val="00661DB4"/>
    <w:rsid w:val="006628C7"/>
    <w:rsid w:val="00677B94"/>
    <w:rsid w:val="00863190"/>
    <w:rsid w:val="0087458C"/>
    <w:rsid w:val="00965807"/>
    <w:rsid w:val="00A620B3"/>
    <w:rsid w:val="00AB2592"/>
    <w:rsid w:val="00AB4FA8"/>
    <w:rsid w:val="00B15B75"/>
    <w:rsid w:val="00BB4867"/>
    <w:rsid w:val="00C40D6D"/>
    <w:rsid w:val="00CE08E6"/>
    <w:rsid w:val="00E57792"/>
    <w:rsid w:val="00F24FB2"/>
    <w:rsid w:val="00FC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C10E"/>
  <w15:chartTrackingRefBased/>
  <w15:docId w15:val="{5B20C990-735A-084B-BE07-B035262E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71C"/>
  </w:style>
  <w:style w:type="paragraph" w:styleId="Titre1">
    <w:name w:val="heading 1"/>
    <w:basedOn w:val="Normal"/>
    <w:link w:val="Titre1Car"/>
    <w:uiPriority w:val="9"/>
    <w:qFormat/>
    <w:rsid w:val="004F20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20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20F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F20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4F20F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0D6D"/>
    <w:pPr>
      <w:ind w:left="720"/>
      <w:contextualSpacing/>
    </w:pPr>
  </w:style>
  <w:style w:type="paragraph" w:styleId="Rvision">
    <w:name w:val="Revision"/>
    <w:hidden/>
    <w:uiPriority w:val="99"/>
    <w:semiHidden/>
    <w:rsid w:val="00A620B3"/>
  </w:style>
  <w:style w:type="paragraph" w:styleId="En-tte">
    <w:name w:val="header"/>
    <w:basedOn w:val="Normal"/>
    <w:link w:val="En-tteCar"/>
    <w:uiPriority w:val="99"/>
    <w:unhideWhenUsed/>
    <w:rsid w:val="003579D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579D6"/>
  </w:style>
  <w:style w:type="paragraph" w:styleId="Pieddepage">
    <w:name w:val="footer"/>
    <w:basedOn w:val="Normal"/>
    <w:link w:val="PieddepageCar"/>
    <w:uiPriority w:val="99"/>
    <w:unhideWhenUsed/>
    <w:rsid w:val="003579D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9D6"/>
  </w:style>
  <w:style w:type="character" w:customStyle="1" w:styleId="f-productheader-subtitlelabel">
    <w:name w:val="f-productheader-subtitlelabel"/>
    <w:basedOn w:val="Policepardfaut"/>
    <w:rsid w:val="00107D71"/>
  </w:style>
  <w:style w:type="character" w:styleId="Lienhypertextesuivivisit">
    <w:name w:val="FollowedHyperlink"/>
    <w:basedOn w:val="Policepardfaut"/>
    <w:uiPriority w:val="99"/>
    <w:semiHidden/>
    <w:unhideWhenUsed/>
    <w:rsid w:val="00107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4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fr/Larchitecture-corps-humain-vivant-extracellulaire/dp/2354322003/ref=sr_1_5?qid=1700405783&amp;refinements=p_27%3AJean-Claude+Guimberteau&amp;s=books&amp;sr=1-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_EoE_pX4w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lKDcNvQ9F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Cloquet</dc:creator>
  <cp:keywords/>
  <dc:description/>
  <cp:lastModifiedBy>Véronique Cloquet</cp:lastModifiedBy>
  <cp:revision>9</cp:revision>
  <dcterms:created xsi:type="dcterms:W3CDTF">2023-11-20T09:32:00Z</dcterms:created>
  <dcterms:modified xsi:type="dcterms:W3CDTF">2024-01-12T12:54:00Z</dcterms:modified>
</cp:coreProperties>
</file>